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31" w:rsidRDefault="00F808E4">
      <w:pPr>
        <w:pStyle w:val="Title"/>
      </w:pPr>
      <w:r>
        <w:t>Diocese of Winona-Rochester</w:t>
      </w:r>
    </w:p>
    <w:p w:rsidR="00C91331" w:rsidRDefault="00F808E4">
      <w:pPr>
        <w:pStyle w:val="Heading1"/>
      </w:pPr>
      <w:r>
        <w:t>NEW HIRE EMPLOYEE BENEFITS</w:t>
      </w:r>
      <w:bookmarkStart w:id="0" w:name="_GoBack"/>
      <w:bookmarkEnd w:id="0"/>
    </w:p>
    <w:p w:rsidR="00C91331" w:rsidRDefault="00F808E4">
      <w:r>
        <w:rPr>
          <w:b/>
        </w:rPr>
        <w:t>EMPLOYEE’S NAME:</w:t>
      </w:r>
      <w:r>
        <w:rPr>
          <w:b/>
        </w:rPr>
        <w:tab/>
      </w:r>
    </w:p>
    <w:p w:rsidR="00C91331" w:rsidRDefault="00F808E4">
      <w:r>
        <w:t>Please note, all links contain current forms. All links below will take you directly to the form or information.</w:t>
      </w:r>
    </w:p>
    <w:p w:rsidR="00C91331" w:rsidRDefault="00F808E4">
      <w:pPr>
        <w:pStyle w:val="Heading2"/>
      </w:pPr>
      <w:r>
        <w:t>Forms to be completed for new hires (links):</w:t>
      </w:r>
    </w:p>
    <w:p w:rsidR="00C91331" w:rsidRDefault="006A40AC">
      <w:pPr>
        <w:pStyle w:val="ListBullet"/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Form 001</w:t>
        </w:r>
      </w:hyperlink>
      <w:r w:rsidR="00F808E4">
        <w:t xml:space="preserve">- </w:t>
      </w:r>
      <w:r w:rsidR="00F808E4">
        <w:t>completed by the hiring location, not by the employee</w:t>
      </w:r>
    </w:p>
    <w:p w:rsidR="00C91331" w:rsidRDefault="006A40AC">
      <w:pPr>
        <w:pStyle w:val="ListBullet"/>
      </w:pPr>
      <w:hyperlink r:id="rId7" w:history="1">
        <w:r w:rsidRPr="007410A8">
          <w:rPr>
            <w:rStyle w:val="Hyperlink"/>
            <w:rFonts w:ascii="Times New Roman" w:hAnsi="Times New Roman" w:cs="Times New Roman"/>
            <w:sz w:val="24"/>
            <w:szCs w:val="24"/>
          </w:rPr>
          <w:t>Online benefit forms</w:t>
        </w:r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="00F808E4">
        <w:t>– use this link if you want your new hire benefit-eligible employee to complete the online benefit documents, which DOW-R Benefits receives and then uploads to Dropbox for your reco</w:t>
      </w:r>
      <w:r w:rsidR="00F808E4">
        <w:t>rds</w:t>
      </w:r>
    </w:p>
    <w:p w:rsidR="00C91331" w:rsidRDefault="00F808E4">
      <w:pPr>
        <w:pStyle w:val="ListBullet"/>
      </w:pPr>
      <w:r>
        <w:t>You will still need to give the employee information about their benefits.</w:t>
      </w:r>
    </w:p>
    <w:p w:rsidR="00C91331" w:rsidRDefault="00F808E4">
      <w:r>
        <w:t>Please inform the employee of their “Employee Location,” which should match the location listed on their Form 001. This is typically the entity that issues their W-2 and is cons</w:t>
      </w:r>
      <w:r>
        <w:t>idered their primary parish or school.</w:t>
      </w:r>
    </w:p>
    <w:p w:rsidR="00C91331" w:rsidRDefault="00F808E4">
      <w:r>
        <w:t>If the employee works at a non-consolidated school, their location may be their parish. Consolidated locations include Cotter, Loyola, Pacelli, and Rochester Catholic Schools (RCS). For example, someone working at Hol</w:t>
      </w:r>
      <w:r>
        <w:t>y Spirit School is considered an RCS employee.</w:t>
      </w:r>
    </w:p>
    <w:p w:rsidR="00C91331" w:rsidRDefault="00F808E4">
      <w:pPr>
        <w:pStyle w:val="Heading2"/>
      </w:pPr>
      <w:r>
        <w:t>Payroll Links</w:t>
      </w:r>
    </w:p>
    <w:p w:rsidR="00C91331" w:rsidRDefault="006A40AC">
      <w:pPr>
        <w:pStyle w:val="ListBullet"/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Form I-9 Link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*</w:t>
      </w:r>
    </w:p>
    <w:p w:rsidR="006A40AC" w:rsidRDefault="006A40AC">
      <w:pPr>
        <w:pStyle w:val="ListBullet"/>
      </w:pP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Form W-4 </w:t>
        </w:r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proofErr w:type="spellEnd"/>
    </w:p>
    <w:p w:rsidR="00C91331" w:rsidRDefault="006A40AC">
      <w:pPr>
        <w:pStyle w:val="ListBullet"/>
      </w:pPr>
      <w:hyperlink r:id="rId10" w:history="1">
        <w:r w:rsidRPr="006A40A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Form W-4MN Link</w:t>
        </w:r>
      </w:hyperlink>
    </w:p>
    <w:p w:rsidR="00C91331" w:rsidRDefault="00F808E4">
      <w:pPr>
        <w:pStyle w:val="Heading2"/>
      </w:pPr>
      <w:r>
        <w:t>HIRE:</w:t>
      </w:r>
    </w:p>
    <w:p w:rsidR="00C91331" w:rsidRDefault="00F808E4">
      <w:r>
        <w:rPr>
          <w:b/>
        </w:rPr>
        <w:t>Send completed form to Diocese of Winona-Rochester</w:t>
      </w:r>
    </w:p>
    <w:p w:rsidR="00C91331" w:rsidRDefault="00F808E4">
      <w:pPr>
        <w:pStyle w:val="ListBullet"/>
      </w:pPr>
      <w:r>
        <w:t>Notic</w:t>
      </w:r>
      <w:r>
        <w:t xml:space="preserve">e of New Employee Hire/Increase of Hours </w:t>
      </w:r>
      <w:hyperlink r:id="rId11" w:history="1">
        <w:r w:rsidR="006A40AC">
          <w:rPr>
            <w:rStyle w:val="Hyperlink"/>
            <w:rFonts w:ascii="Times New Roman" w:hAnsi="Times New Roman" w:cs="Times New Roman"/>
            <w:sz w:val="24"/>
            <w:szCs w:val="24"/>
          </w:rPr>
          <w:t>Form 001</w:t>
        </w:r>
      </w:hyperlink>
      <w:r>
        <w:t>:</w:t>
      </w:r>
      <w:r>
        <w:t xml:space="preserve">, </w:t>
      </w:r>
      <w:r w:rsidR="006A40AC">
        <w:t>Receipt</w:t>
      </w:r>
      <w:r>
        <w:t xml:space="preserve"> can</w:t>
      </w:r>
      <w:r w:rsidR="006A40AC">
        <w:t xml:space="preserve"> be</w:t>
      </w:r>
      <w:r>
        <w:t xml:space="preserve"> </w:t>
      </w:r>
      <w:proofErr w:type="gramStart"/>
      <w:r>
        <w:t>obtain</w:t>
      </w:r>
      <w:proofErr w:type="gramEnd"/>
      <w:r>
        <w:t xml:space="preserve"> through Dropbox</w:t>
      </w:r>
      <w:r>
        <w:t xml:space="preserve"> </w:t>
      </w:r>
    </w:p>
    <w:p w:rsidR="00C91331" w:rsidRDefault="00F808E4">
      <w:pPr>
        <w:pStyle w:val="ListBullet"/>
      </w:pPr>
      <w:r>
        <w:t>Please note name format must match what you have in your accounting/payroll system, contains no titles (you can designate title in a non-name area). The format is full legal first</w:t>
      </w:r>
      <w:r>
        <w:t xml:space="preserve"> and last name, along with the middle initial, no period. Please include middle initial.</w:t>
      </w:r>
    </w:p>
    <w:p w:rsidR="00C91331" w:rsidRDefault="00F808E4">
      <w:pPr>
        <w:pStyle w:val="Heading2"/>
      </w:pPr>
      <w:r>
        <w:t>HEALTH/DENTAL INSURANCE – if location is participating in benefit.</w:t>
      </w:r>
    </w:p>
    <w:p w:rsidR="00C91331" w:rsidRDefault="00F808E4">
      <w:r>
        <w:rPr>
          <w:b/>
        </w:rPr>
        <w:t>Upload completed form to Diocese of Winona-Rochester</w:t>
      </w:r>
    </w:p>
    <w:p w:rsidR="00C91331" w:rsidRDefault="00F808E4">
      <w:pPr>
        <w:pStyle w:val="ListBullet"/>
      </w:pPr>
      <w:r>
        <w:t>Review Benefits Guide Provided to locations</w:t>
      </w:r>
    </w:p>
    <w:p w:rsidR="00C91331" w:rsidRDefault="00F808E4">
      <w:pPr>
        <w:pStyle w:val="ListBullet"/>
      </w:pPr>
      <w:r>
        <w:t>Hea</w:t>
      </w:r>
      <w:r>
        <w:t xml:space="preserve">lth Insurance Marketplace Coverage Option </w:t>
      </w:r>
      <w:hyperlink r:id="rId12" w:history="1">
        <w:r w:rsidR="006A40AC" w:rsidRPr="006A40A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Link</w:t>
        </w:r>
      </w:hyperlink>
    </w:p>
    <w:p w:rsidR="00C91331" w:rsidRDefault="00F808E4">
      <w:pPr>
        <w:pStyle w:val="ListBullet"/>
      </w:pPr>
      <w:r>
        <w:lastRenderedPageBreak/>
        <w:t xml:space="preserve">Premium Assistance Under Medicaid and the Children’s Health Insurance Program (CHIP) </w:t>
      </w:r>
      <w:hyperlink r:id="rId13" w:history="1">
        <w:r w:rsidR="006A40AC">
          <w:rPr>
            <w:rStyle w:val="Hyperlink"/>
          </w:rPr>
          <w:t>Link</w:t>
        </w:r>
      </w:hyperlink>
    </w:p>
    <w:p w:rsidR="00C91331" w:rsidRDefault="00F808E4">
      <w:pPr>
        <w:pStyle w:val="ListBullet"/>
      </w:pPr>
      <w:r>
        <w:t xml:space="preserve">Directions for Online Access to Medica and Delta Dental </w:t>
      </w:r>
      <w:r w:rsidR="006A40A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A40AC" w:rsidRPr="006A40A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Link</w:t>
        </w:r>
      </w:hyperlink>
    </w:p>
    <w:p w:rsidR="00C91331" w:rsidRDefault="00F808E4">
      <w:r>
        <w:t xml:space="preserve">- </w:t>
      </w:r>
      <w:r w:rsidRPr="006A40AC">
        <w:rPr>
          <w:highlight w:val="yellow"/>
        </w:rPr>
        <w:t>Employees can print their own identification card replac</w:t>
      </w:r>
      <w:r w:rsidRPr="006A40AC">
        <w:rPr>
          <w:highlight w:val="yellow"/>
        </w:rPr>
        <w:t>ements</w:t>
      </w:r>
    </w:p>
    <w:p w:rsidR="00C91331" w:rsidRDefault="00F808E4">
      <w:r>
        <w:t>- Access to coverage information and vital plan information</w:t>
      </w:r>
    </w:p>
    <w:p w:rsidR="00C91331" w:rsidRDefault="00F808E4">
      <w:r>
        <w:t>- Employee receives their “Summary Plan Booklet” by registering accessing their accounts online.</w:t>
      </w:r>
    </w:p>
    <w:p w:rsidR="00C91331" w:rsidRDefault="00F808E4">
      <w:pPr>
        <w:pStyle w:val="Heading2"/>
      </w:pPr>
      <w:r>
        <w:t>LIFE/LTD/AD&amp;D – if location is participating in benefit.</w:t>
      </w:r>
    </w:p>
    <w:p w:rsidR="00C91331" w:rsidRDefault="00F808E4">
      <w:r>
        <w:rPr>
          <w:b/>
        </w:rPr>
        <w:t>Information to Give to Employee</w:t>
      </w:r>
    </w:p>
    <w:p w:rsidR="00C91331" w:rsidRDefault="00F808E4">
      <w:pPr>
        <w:pStyle w:val="ListBullet"/>
      </w:pPr>
      <w:r>
        <w:t>Benefits at a Glance</w:t>
      </w:r>
    </w:p>
    <w:p w:rsidR="00C91331" w:rsidRDefault="00F808E4">
      <w:pPr>
        <w:pStyle w:val="ListBullet"/>
      </w:pPr>
      <w:r>
        <w:t xml:space="preserve">Life Insurance Plan (Basic Life) </w:t>
      </w:r>
      <w:hyperlink r:id="rId15" w:history="1">
        <w:r w:rsidR="006A40AC" w:rsidRPr="00AA662E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LTD Plan </w:t>
      </w:r>
      <w:hyperlink r:id="rId16" w:history="1">
        <w:r w:rsidR="006A40AC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AD&amp;D 24-Hour Accident Insurance </w:t>
      </w:r>
      <w:hyperlink r:id="rId17" w:history="1">
        <w:r w:rsidR="006A40AC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Summary Plan Booklet - Basic Group Life Insurance Plan </w:t>
      </w:r>
      <w:hyperlink r:id="rId18" w:history="1">
        <w:r w:rsidR="006A40AC" w:rsidRPr="00AA662E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Summary Plan Booklet – LTD </w:t>
      </w:r>
      <w:hyperlink r:id="rId19" w:history="1">
        <w:r w:rsidR="006A40AC">
          <w:rPr>
            <w:rStyle w:val="Hyperlink"/>
            <w:rFonts w:ascii="Times New Roman" w:hAnsi="Times New Roman" w:cs="Times New Roman"/>
            <w:sz w:val="24"/>
            <w:szCs w:val="24"/>
          </w:rPr>
          <w:t>Lin</w:t>
        </w:r>
        <w:r w:rsidR="006A40AC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</w:hyperlink>
    </w:p>
    <w:p w:rsidR="00C91331" w:rsidRDefault="00F808E4">
      <w:pPr>
        <w:pStyle w:val="ListBullet"/>
      </w:pPr>
      <w:r>
        <w:t xml:space="preserve">Summary Plan Booklet – AD&amp;D </w:t>
      </w:r>
      <w:hyperlink r:id="rId20" w:history="1">
        <w:r w:rsidR="006A40AC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Heading2"/>
      </w:pPr>
      <w:r>
        <w:t>RETIREMENT – 403(b) L</w:t>
      </w:r>
      <w:r>
        <w:t>ay Employees Retirement Plan – if location is participating in plan.</w:t>
      </w:r>
    </w:p>
    <w:p w:rsidR="00C91331" w:rsidRDefault="00F808E4">
      <w:r>
        <w:rPr>
          <w:b/>
        </w:rPr>
        <w:t>Send completed form to Diocese of Winona-Rochester</w:t>
      </w:r>
    </w:p>
    <w:p w:rsidR="00C91331" w:rsidRDefault="00F808E4">
      <w:pPr>
        <w:pStyle w:val="ListBullet"/>
      </w:pPr>
      <w:r>
        <w:t>Salary Reduction Agreement Form</w:t>
      </w:r>
      <w:r>
        <w:t xml:space="preserve"> - </w:t>
      </w:r>
      <w:hyperlink r:id="rId2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Form C-2 Link</w:t>
        </w:r>
      </w:hyperlink>
    </w:p>
    <w:p w:rsidR="00C91331" w:rsidRDefault="00F808E4">
      <w:pPr>
        <w:pStyle w:val="ListBullet"/>
      </w:pPr>
      <w:r>
        <w:t xml:space="preserve">403(b) Lay employees Retirement Plan Information </w:t>
      </w:r>
      <w:hyperlink r:id="rId22" w:history="1">
        <w:r w:rsidRPr="00AA662E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>Lincoln Enrollment Booklet – D</w:t>
      </w:r>
      <w:r>
        <w:t xml:space="preserve">irect employee to DOW-R HR/Benefit website Section B or give employee booklet which you can obtain from the diocese </w:t>
      </w:r>
      <w:hyperlink r:id="rId2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Heading2"/>
      </w:pPr>
      <w:r>
        <w:t>FLEXIBLE BENEFITS – if location is participating in benefit.</w:t>
      </w:r>
    </w:p>
    <w:p w:rsidR="00C91331" w:rsidRDefault="00F808E4">
      <w:r>
        <w:rPr>
          <w:b/>
        </w:rPr>
        <w:t>Send completed form to Diocese of Winona-Rochester</w:t>
      </w:r>
    </w:p>
    <w:p w:rsidR="00C91331" w:rsidRDefault="00F808E4">
      <w:pPr>
        <w:pStyle w:val="ListBullet"/>
      </w:pPr>
      <w:r>
        <w:t xml:space="preserve">Medical Flexible Spending Account Guide </w:t>
      </w:r>
      <w:hyperlink r:id="rId2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Limited Purpose Flexible Spending Account (used if employee also has an HSA) </w:t>
      </w:r>
      <w:hyperlink r:id="rId2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Dependent Care Flexible Spending Account Handout </w:t>
      </w:r>
      <w:hyperlink r:id="rId2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Contribution Limits and Changes </w:t>
      </w:r>
      <w:hyperlink r:id="rId2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FSA Calculator (online </w:t>
      </w:r>
      <w:r>
        <w:t xml:space="preserve">only) </w:t>
      </w:r>
      <w:hyperlink r:id="rId2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Accessing Flexible Spending Account Information Online </w:t>
      </w:r>
      <w:hyperlink r:id="rId2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Accessing Flexible Spending Account Information Mobile </w:t>
      </w:r>
      <w:hyperlink r:id="rId3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r>
        <w:t>If enrolling, direct employee to accessing their flexible spending account online to obtain further information.</w:t>
      </w:r>
    </w:p>
    <w:p w:rsidR="00C91331" w:rsidRDefault="00F808E4">
      <w:pPr>
        <w:pStyle w:val="Heading2"/>
      </w:pPr>
      <w:r>
        <w:lastRenderedPageBreak/>
        <w:t>SUPPLEMENTAL</w:t>
      </w:r>
      <w:r>
        <w:t xml:space="preserve"> LIFE</w:t>
      </w:r>
    </w:p>
    <w:p w:rsidR="00C91331" w:rsidRDefault="00F808E4" w:rsidP="00F808E4">
      <w:r>
        <w:rPr>
          <w:b/>
        </w:rPr>
        <w:t>Send completed form(s) to Diocese of Winona-Rochester</w:t>
      </w:r>
    </w:p>
    <w:p w:rsidR="00C91331" w:rsidRDefault="00F808E4">
      <w:pPr>
        <w:pStyle w:val="ListBullet"/>
      </w:pPr>
      <w:r>
        <w:t>B</w:t>
      </w:r>
      <w:r>
        <w:t xml:space="preserve">enefits at a Glance – (Supplemental) Life Insurance Plan </w:t>
      </w:r>
      <w:hyperlink r:id="rId3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Supplemental Life - Term Life Insurance Coverage Highlights </w:t>
      </w:r>
      <w:hyperlink r:id="rId3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“Beneficiary Guide for Term Life </w:t>
      </w:r>
      <w:r>
        <w:t xml:space="preserve">Insurance” flyer </w:t>
      </w:r>
      <w:hyperlink r:id="rId3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“What Would Your Family Do Without Your Income” flyer </w:t>
      </w:r>
      <w:hyperlink r:id="rId3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“Group term life insurance” flyer </w:t>
      </w:r>
      <w:hyperlink r:id="rId3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 xml:space="preserve">Summary Plan Booklet - Supplemental Life Insurance </w:t>
      </w:r>
      <w:hyperlink r:id="rId3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Heading2"/>
      </w:pPr>
      <w:r>
        <w:t>PAYROLL FORMS (Forms current)</w:t>
      </w:r>
    </w:p>
    <w:p w:rsidR="00C91331" w:rsidRDefault="00F808E4">
      <w:r>
        <w:rPr>
          <w:b/>
        </w:rPr>
        <w:t>Do not send completed form(s) to Diocese of Winona</w:t>
      </w:r>
      <w:r>
        <w:rPr>
          <w:b/>
        </w:rPr>
        <w:t>-Rochester</w:t>
      </w:r>
    </w:p>
    <w:p w:rsidR="00C91331" w:rsidRDefault="00F808E4">
      <w:pPr>
        <w:pStyle w:val="ListBullet"/>
      </w:pPr>
      <w:r>
        <w:t xml:space="preserve">I-9 Employment Verification </w:t>
      </w:r>
      <w:hyperlink r:id="rId3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Form I-9 Link</w:t>
        </w:r>
      </w:hyperlink>
    </w:p>
    <w:p w:rsidR="00C91331" w:rsidRDefault="00F808E4">
      <w:pPr>
        <w:pStyle w:val="ListBullet"/>
      </w:pPr>
      <w:r>
        <w:t xml:space="preserve">Form I-9 Instructions Only </w:t>
      </w:r>
      <w:hyperlink r:id="rId3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:rsidR="00C91331" w:rsidRDefault="00F808E4">
      <w:pPr>
        <w:pStyle w:val="ListBullet"/>
      </w:pPr>
      <w:r>
        <w:t>W-4 Federal Form W-4 Link</w:t>
      </w:r>
    </w:p>
    <w:p w:rsidR="00C91331" w:rsidRDefault="00F808E4">
      <w:pPr>
        <w:pStyle w:val="ListBullet"/>
      </w:pPr>
      <w:r>
        <w:t>W-4MN – (Note: All employees who complete an IRS W-4 form must complete the W-4MN form) Form W-4MN Link</w:t>
      </w:r>
    </w:p>
    <w:p w:rsidR="00C91331" w:rsidRDefault="00C91331"/>
    <w:sectPr w:rsidR="00C913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40AC"/>
    <w:rsid w:val="00AA1D8D"/>
    <w:rsid w:val="00B47730"/>
    <w:rsid w:val="00C91331"/>
    <w:rsid w:val="00CB0664"/>
    <w:rsid w:val="00F808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4B8C3"/>
  <w14:defaultImageDpi w14:val="300"/>
  <w15:docId w15:val="{58C0EC04-85D4-4C04-8441-83BA264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A40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wr.org/img/offices/human-resources/Ins-Health-Dental/20192020/CHIPNotice.pdf" TargetMode="External"/><Relationship Id="rId18" Type="http://schemas.openxmlformats.org/officeDocument/2006/relationships/hyperlink" Target="https://www.dowr.org/img/offices/human-resources/Ins-Life-LTD-ADD/SummaryPlanBooklet-LifeIns.pdf" TargetMode="External"/><Relationship Id="rId26" Type="http://schemas.openxmlformats.org/officeDocument/2006/relationships/hyperlink" Target="https://www.dowr.org/img/offices/human-resources/Flex/2024/DepCare-FSA-Handout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dowr.org/img/offices/human-resources/Pension/FormC-2-SalaryReductionAgreement.pdf" TargetMode="External"/><Relationship Id="rId34" Type="http://schemas.openxmlformats.org/officeDocument/2006/relationships/hyperlink" Target="https://www.dowr.org/img/offices/human-resources/Ins-SuppLife/WhatWouldYourFamilyDoWithoutYourIncomeFlyer.pdf" TargetMode="External"/><Relationship Id="rId7" Type="http://schemas.openxmlformats.org/officeDocument/2006/relationships/hyperlink" Target="https://giving.parishsoft.com/App/Form/8dc9f339-1b0c-4636-a8ff-0238ea24bec6" TargetMode="External"/><Relationship Id="rId12" Type="http://schemas.openxmlformats.org/officeDocument/2006/relationships/hyperlink" Target="https://www.dowr.org/img/offices/human-resources/Ins-Health-Dental/20192020/HealthInsuranceMarketplaceCoverageOptions.pdf" TargetMode="External"/><Relationship Id="rId17" Type="http://schemas.openxmlformats.org/officeDocument/2006/relationships/hyperlink" Target="https://www.dowr.org/img/offices/human-resources/Ins-Life-LTD-ADD/BenefitsataGlanceADD.pdf" TargetMode="External"/><Relationship Id="rId25" Type="http://schemas.openxmlformats.org/officeDocument/2006/relationships/hyperlink" Target="https://www.dowr.org/img/offices/human-resources/Flex/2024/Limited%20FSA%20Guide.pdf" TargetMode="External"/><Relationship Id="rId33" Type="http://schemas.openxmlformats.org/officeDocument/2006/relationships/hyperlink" Target="https://www.dowr.org/img/offices/human-resources/Ins-Life-LTD-ADD/BeneficiaryGuideforTermLifeInsurance.pdf" TargetMode="External"/><Relationship Id="rId38" Type="http://schemas.openxmlformats.org/officeDocument/2006/relationships/hyperlink" Target="https://www.dowr.org/img/offices/human-resources/Hire-Term/FormI-9-InstructionsOnl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wr.org/img/offices/human-resources/Ins-Life-LTD-ADD/BenefitsataGlance-LongTermDisabilityPlan.pdf" TargetMode="External"/><Relationship Id="rId20" Type="http://schemas.openxmlformats.org/officeDocument/2006/relationships/hyperlink" Target="https://www.dowr.org/img/offices/human-resources/Ins-Life-LTD-ADD/SummaryPlanBooklet-ADD.pdf" TargetMode="External"/><Relationship Id="rId29" Type="http://schemas.openxmlformats.org/officeDocument/2006/relationships/hyperlink" Target="https://www.dowr.org/img/offices/human-resources/Flex/2024/AccessingFSAOnline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iving.parishsoft.com/App/Form/a16d3f25-7b78-470b-817b-04284e072ebb" TargetMode="External"/><Relationship Id="rId11" Type="http://schemas.openxmlformats.org/officeDocument/2006/relationships/hyperlink" Target="https://giving.parishsoft.com/App/Form/a16d3f25-7b78-470b-817b-04284e072ebb" TargetMode="External"/><Relationship Id="rId24" Type="http://schemas.openxmlformats.org/officeDocument/2006/relationships/hyperlink" Target="https://www.dowr.org/img/offices/human-resources/Flex/2024/FSA-Medical%20Guide.pdf" TargetMode="External"/><Relationship Id="rId32" Type="http://schemas.openxmlformats.org/officeDocument/2006/relationships/hyperlink" Target="https://www.dowr.org/img/offices/human-resources/Ins-SuppLife/SupplementalLifeTermLifeInsuranceHighlightSheet.pdf" TargetMode="External"/><Relationship Id="rId37" Type="http://schemas.openxmlformats.org/officeDocument/2006/relationships/hyperlink" Target="https://www.dowr.org/img/offices/human-resources/Hire-Term/FormI-9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owr.org/img/offices/human-resources/Ins-Life-LTD-ADD/BenefitsataGlance-LifeInsurance.pdf" TargetMode="External"/><Relationship Id="rId23" Type="http://schemas.openxmlformats.org/officeDocument/2006/relationships/hyperlink" Target="https://www.dowr.org/img/offices/human-resources/Pension/LincolnFinancialEnrollmentBooklet.pdf" TargetMode="External"/><Relationship Id="rId28" Type="http://schemas.openxmlformats.org/officeDocument/2006/relationships/hyperlink" Target="https://www.wexinc.com/insights/benefits-toolkit/fsa-calculator/" TargetMode="External"/><Relationship Id="rId36" Type="http://schemas.openxmlformats.org/officeDocument/2006/relationships/hyperlink" Target="https://www.dowr.org/img/offices/human-resources/Ins-SuppLife/SummaryPlanBooklet-SupLife.pdf" TargetMode="External"/><Relationship Id="rId10" Type="http://schemas.openxmlformats.org/officeDocument/2006/relationships/hyperlink" Target="https://www.revenue.state.mn.us/sites/default/files/2023-12/w-4mn.pdf" TargetMode="External"/><Relationship Id="rId19" Type="http://schemas.openxmlformats.org/officeDocument/2006/relationships/hyperlink" Target="https://www.dowr.org/img/offices/human-resources/Ins-Life-LTD-ADD/SummaryPlanBooklet-LTD.pdf" TargetMode="External"/><Relationship Id="rId31" Type="http://schemas.openxmlformats.org/officeDocument/2006/relationships/hyperlink" Target="https://www.dowr.org/img/offices/human-resources/Ins-SuppLife/BenefitsataGlance-SupLifeInsuran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s.gov/pub/irs-pdf/fw4.pdf" TargetMode="External"/><Relationship Id="rId14" Type="http://schemas.openxmlformats.org/officeDocument/2006/relationships/hyperlink" Target="https://www.dowr.org/img/offices/human-resources/Ins-Health-Dental/2024/DentalSummary000918.pdf" TargetMode="External"/><Relationship Id="rId22" Type="http://schemas.openxmlformats.org/officeDocument/2006/relationships/hyperlink" Target="https://www.dowr.org/img/offices/human-resources/Pension/403bLayEmployeesRetirementPlanDescriptionJan2020.pdf" TargetMode="External"/><Relationship Id="rId27" Type="http://schemas.openxmlformats.org/officeDocument/2006/relationships/hyperlink" Target="https://www.dowr.org/img/offices/human-resources/Flex/2024/FSA_DCA_Limits_and_Changes.pdf" TargetMode="External"/><Relationship Id="rId30" Type="http://schemas.openxmlformats.org/officeDocument/2006/relationships/hyperlink" Target="https://www.dowr.org/img/offices/human-resources/Flex/2024/AccessingFSAMobile.pdf" TargetMode="External"/><Relationship Id="rId35" Type="http://schemas.openxmlformats.org/officeDocument/2006/relationships/hyperlink" Target="https://www.dowr.org/img/offices/human-resources/Ins-SuppLife/GroupTermLifeInsuranceFlyer.pdf" TargetMode="External"/><Relationship Id="rId8" Type="http://schemas.openxmlformats.org/officeDocument/2006/relationships/hyperlink" Target="https://www.dowr.org/img/offices/human-resources/Hire-Term/FormI-9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D8ACB-96E5-4449-877D-C8E5B791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Jajowka, Amelia</cp:lastModifiedBy>
  <cp:revision>2</cp:revision>
  <dcterms:created xsi:type="dcterms:W3CDTF">2013-12-23T23:15:00Z</dcterms:created>
  <dcterms:modified xsi:type="dcterms:W3CDTF">2025-09-30T20:54:00Z</dcterms:modified>
  <cp:category/>
</cp:coreProperties>
</file>